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C2E1" w14:textId="77777777" w:rsidR="00703F57" w:rsidRPr="00703F57" w:rsidRDefault="00703F57" w:rsidP="00703F57">
      <w:p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>Список документов для заключения договора электроснабжения</w:t>
      </w: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:</w:t>
      </w:r>
    </w:p>
    <w:p w14:paraId="5A3F1BFC" w14:textId="6394695F" w:rsidR="00703F57" w:rsidRPr="00703F57" w:rsidRDefault="00703F57" w:rsidP="00703F57">
      <w:p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В соответствии с 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Типовым договором электроснабжения, </w:t>
      </w:r>
      <w:proofErr w:type="gramStart"/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утвержденным  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приказом</w:t>
      </w:r>
      <w:proofErr w:type="gramEnd"/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Министра энергетики Республики Казахстан №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356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от 2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3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.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10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.201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7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года 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и </w:t>
      </w: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пунктами 4 и 4-1 «Правил пользования электрической энергией», утверждённых приказом Министра энергетики Республики Казахстан №143 от 25.02.2015 года.</w:t>
      </w:r>
    </w:p>
    <w:p w14:paraId="0050DDC7" w14:textId="4626B2C3" w:rsidR="00CD4883" w:rsidRDefault="00703F57" w:rsidP="00CD4883">
      <w:pPr>
        <w:shd w:val="clear" w:color="auto" w:fill="FFFFFF"/>
        <w:spacing w:after="225" w:line="240" w:lineRule="auto"/>
        <w:jc w:val="both"/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 </w:t>
      </w:r>
      <w:r w:rsidR="00CD4883" w:rsidRPr="00703F57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 xml:space="preserve">Потребителю </w:t>
      </w:r>
      <w:r w:rsidR="00CD4883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>индивидуального жилого дома</w:t>
      </w:r>
      <w:r w:rsidR="00CD4883" w:rsidRPr="00703F57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 xml:space="preserve"> для заключения договора электроснабжения бытового потребителя</w:t>
      </w:r>
      <w:r w:rsidR="00CD4883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CD4883" w:rsidRPr="00703F57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>необходимы следующие документы: </w:t>
      </w:r>
    </w:p>
    <w:p w14:paraId="3958D66A" w14:textId="77777777" w:rsidR="00CD4883" w:rsidRPr="00703F57" w:rsidRDefault="008C0E3E" w:rsidP="00CD4883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hyperlink r:id="rId5" w:history="1">
        <w:r w:rsidR="00CD4883" w:rsidRPr="00703F57">
          <w:rPr>
            <w:rFonts w:ascii="FiraSans-Regular" w:eastAsia="Times New Roman" w:hAnsi="FiraSans-Regular" w:cs="Times New Roman"/>
            <w:color w:val="337AB7"/>
            <w:sz w:val="25"/>
            <w:szCs w:val="25"/>
            <w:u w:val="single"/>
            <w:lang w:eastAsia="ru-RU"/>
          </w:rPr>
          <w:t>Заявление об акцепте договора электроснабжения</w:t>
        </w:r>
      </w:hyperlink>
      <w:r w:rsidR="00CD4883">
        <w:rPr>
          <w:rFonts w:ascii="FiraSans-Regular" w:eastAsia="Times New Roman" w:hAnsi="FiraSans-Regular" w:cs="Times New Roman"/>
          <w:color w:val="337AB7"/>
          <w:sz w:val="25"/>
          <w:szCs w:val="25"/>
          <w:u w:val="single"/>
          <w:lang w:eastAsia="ru-RU"/>
        </w:rPr>
        <w:t xml:space="preserve"> для бытовых потребителей</w:t>
      </w:r>
    </w:p>
    <w:p w14:paraId="2026600D" w14:textId="77777777" w:rsidR="00CD4883" w:rsidRPr="00703F57" w:rsidRDefault="00CD4883" w:rsidP="00CD4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ИИН из документа, удостоверяющего личность;</w:t>
      </w:r>
    </w:p>
    <w:p w14:paraId="7B3F95C8" w14:textId="77777777" w:rsidR="00CD4883" w:rsidRPr="00703F57" w:rsidRDefault="00CD4883" w:rsidP="00CD4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Документ, устанавливающий право собственности на </w:t>
      </w:r>
      <w:r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индивидуальный жилой </w:t>
      </w: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дом (договор купли - продажи, дарения, приватизации и прочее) (копия).</w:t>
      </w:r>
    </w:p>
    <w:p w14:paraId="5162094C" w14:textId="77777777" w:rsidR="00CD4883" w:rsidRPr="00703F57" w:rsidRDefault="00CD4883" w:rsidP="00CD4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Документ, подтверждающий право проживания по данному адресу (договор найма, решение/приказ о выделении </w:t>
      </w:r>
      <w:r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служебного жилья</w:t>
      </w: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и прочее) (копия);</w:t>
      </w:r>
    </w:p>
    <w:p w14:paraId="390B9B53" w14:textId="77777777" w:rsidR="00CD4883" w:rsidRPr="00641412" w:rsidRDefault="00CD4883" w:rsidP="00CD4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641412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Технические условия на присоединение к электросетям (копия).</w:t>
      </w:r>
    </w:p>
    <w:p w14:paraId="0D529C84" w14:textId="77777777" w:rsidR="00CD4883" w:rsidRDefault="00CD4883" w:rsidP="00CD4883">
      <w:p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Примечание:</w:t>
      </w:r>
    </w:p>
    <w:p w14:paraId="354B33DE" w14:textId="77777777" w:rsidR="00CD4883" w:rsidRPr="006C0A78" w:rsidRDefault="00CD4883" w:rsidP="00CD4883">
      <w:pPr>
        <w:pStyle w:val="a6"/>
        <w:numPr>
          <w:ilvl w:val="0"/>
          <w:numId w:val="9"/>
        </w:num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П</w:t>
      </w:r>
      <w:r w:rsidRPr="006C0A78"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ри смене собственника в случае отсутстви</w:t>
      </w:r>
      <w:r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я</w:t>
      </w:r>
      <w:r w:rsidRPr="006C0A78"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 xml:space="preserve"> технических изменений электроснабжения объекта, переоформление не требуется.</w:t>
      </w:r>
      <w:r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 xml:space="preserve"> При этом, предоставляется копия технических условий, выданная предыдущему собственнику недвижимости.</w:t>
      </w:r>
    </w:p>
    <w:p w14:paraId="2111A32B" w14:textId="05110C63" w:rsidR="00CD4883" w:rsidRPr="00CD4883" w:rsidRDefault="00CD4883" w:rsidP="00CD4883">
      <w:pPr>
        <w:pStyle w:val="a6"/>
        <w:numPr>
          <w:ilvl w:val="0"/>
          <w:numId w:val="9"/>
        </w:num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6C0A78"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Для вновь вводимых объектов</w:t>
      </w:r>
      <w:r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 xml:space="preserve"> (</w:t>
      </w:r>
      <w:r w:rsidRPr="006C0A78"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увеличении договорной мощности</w:t>
      </w:r>
      <w:r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,</w:t>
      </w:r>
      <w:r w:rsidRPr="006C0A78"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 xml:space="preserve"> изменении схемы электроснабжения</w:t>
      </w:r>
      <w:r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 xml:space="preserve">, </w:t>
      </w:r>
      <w:r w:rsidRPr="006C0A78"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изменении категории пользователей сети по надежности электроснабжения</w:t>
      </w:r>
      <w:r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) требуется оформление технических условий</w:t>
      </w:r>
      <w:r w:rsidRPr="006C0A78">
        <w:rPr>
          <w:rFonts w:ascii="FiraSans-Regular" w:eastAsia="Times New Roman" w:hAnsi="FiraSans-Regular" w:cs="Times New Roman"/>
          <w:i/>
          <w:iCs/>
          <w:color w:val="000000"/>
          <w:sz w:val="25"/>
          <w:szCs w:val="25"/>
          <w:lang w:eastAsia="ru-RU"/>
        </w:rPr>
        <w:t>.</w:t>
      </w:r>
    </w:p>
    <w:p w14:paraId="69FB2671" w14:textId="77777777" w:rsidR="00CD4883" w:rsidRPr="006C0A78" w:rsidRDefault="00CD4883" w:rsidP="00CD4883">
      <w:pPr>
        <w:pStyle w:val="a6"/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</w:p>
    <w:p w14:paraId="6298F268" w14:textId="408176EC" w:rsidR="00CD4883" w:rsidRPr="00CD4883" w:rsidRDefault="00CD4883" w:rsidP="00CD4883">
      <w:pPr>
        <w:pStyle w:val="a6"/>
        <w:numPr>
          <w:ilvl w:val="0"/>
          <w:numId w:val="3"/>
        </w:num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CD4883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Акт разграничения балансовой принадлежности и эксплуатационной ответственности между </w:t>
      </w:r>
      <w:proofErr w:type="spellStart"/>
      <w:r w:rsidRPr="00CD4883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энергопередающей</w:t>
      </w:r>
      <w:proofErr w:type="spellEnd"/>
      <w:r w:rsidRPr="00CD4883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организацией и потребителем (копия);</w:t>
      </w:r>
    </w:p>
    <w:p w14:paraId="209868C2" w14:textId="77777777" w:rsidR="00CD4883" w:rsidRDefault="00CD4883" w:rsidP="00CD4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В случае обращения на заключение договора доверенного лица от собственника недвижимости, необходимо </w:t>
      </w:r>
      <w:proofErr w:type="gramStart"/>
      <w:r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предоставить  коп</w:t>
      </w: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и</w:t>
      </w:r>
      <w:r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ю</w:t>
      </w:r>
      <w:proofErr w:type="gramEnd"/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доверенности доверяемого лица</w:t>
      </w:r>
      <w:r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.</w:t>
      </w:r>
    </w:p>
    <w:sectPr w:rsidR="00CD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iraSans-Regular">
    <w:altName w:val="Cambria"/>
    <w:panose1 w:val="00000000000000000000"/>
    <w:charset w:val="00"/>
    <w:family w:val="roman"/>
    <w:notTrueType/>
    <w:pitch w:val="default"/>
  </w:font>
  <w:font w:name="FiraSans-Semi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6B02"/>
    <w:multiLevelType w:val="multilevel"/>
    <w:tmpl w:val="C148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5E6B"/>
    <w:multiLevelType w:val="hybridMultilevel"/>
    <w:tmpl w:val="B30ED58C"/>
    <w:lvl w:ilvl="0" w:tplc="789691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004A"/>
    <w:multiLevelType w:val="multilevel"/>
    <w:tmpl w:val="89A62E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A3706"/>
    <w:multiLevelType w:val="multilevel"/>
    <w:tmpl w:val="31EC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72948"/>
    <w:multiLevelType w:val="multilevel"/>
    <w:tmpl w:val="F802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42645"/>
    <w:multiLevelType w:val="multilevel"/>
    <w:tmpl w:val="CF8A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05333"/>
    <w:multiLevelType w:val="hybridMultilevel"/>
    <w:tmpl w:val="7446143A"/>
    <w:lvl w:ilvl="0" w:tplc="B4106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724E9"/>
    <w:multiLevelType w:val="hybridMultilevel"/>
    <w:tmpl w:val="9544E740"/>
    <w:lvl w:ilvl="0" w:tplc="7124CC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D2DEF"/>
    <w:multiLevelType w:val="hybridMultilevel"/>
    <w:tmpl w:val="21B4567A"/>
    <w:lvl w:ilvl="0" w:tplc="C1CC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5265">
    <w:abstractNumId w:val="5"/>
  </w:num>
  <w:num w:numId="2" w16cid:durableId="835847326">
    <w:abstractNumId w:val="4"/>
  </w:num>
  <w:num w:numId="3" w16cid:durableId="1178039441">
    <w:abstractNumId w:val="3"/>
  </w:num>
  <w:num w:numId="4" w16cid:durableId="770202947">
    <w:abstractNumId w:val="2"/>
  </w:num>
  <w:num w:numId="5" w16cid:durableId="1712073882">
    <w:abstractNumId w:val="6"/>
  </w:num>
  <w:num w:numId="6" w16cid:durableId="157505428">
    <w:abstractNumId w:val="0"/>
  </w:num>
  <w:num w:numId="7" w16cid:durableId="1206407041">
    <w:abstractNumId w:val="8"/>
  </w:num>
  <w:num w:numId="8" w16cid:durableId="874729741">
    <w:abstractNumId w:val="7"/>
  </w:num>
  <w:num w:numId="9" w16cid:durableId="94753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57"/>
    <w:rsid w:val="000D6C75"/>
    <w:rsid w:val="00133EA4"/>
    <w:rsid w:val="001A5011"/>
    <w:rsid w:val="0028189A"/>
    <w:rsid w:val="00375F4F"/>
    <w:rsid w:val="005226F2"/>
    <w:rsid w:val="005F7640"/>
    <w:rsid w:val="00641412"/>
    <w:rsid w:val="006B0A9D"/>
    <w:rsid w:val="006C0A78"/>
    <w:rsid w:val="00703F57"/>
    <w:rsid w:val="00735285"/>
    <w:rsid w:val="008C0E3E"/>
    <w:rsid w:val="00C4119B"/>
    <w:rsid w:val="00CD4883"/>
    <w:rsid w:val="00D0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0C68"/>
  <w15:chartTrackingRefBased/>
  <w15:docId w15:val="{4EDAEEEA-B500-4A42-ABC9-79986BA0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3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3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F57"/>
    <w:rPr>
      <w:color w:val="0000FF"/>
      <w:u w:val="single"/>
    </w:rPr>
  </w:style>
  <w:style w:type="character" w:styleId="a5">
    <w:name w:val="Strong"/>
    <w:basedOn w:val="a0"/>
    <w:uiPriority w:val="22"/>
    <w:qFormat/>
    <w:rsid w:val="00703F57"/>
    <w:rPr>
      <w:b/>
      <w:bCs/>
    </w:rPr>
  </w:style>
  <w:style w:type="paragraph" w:styleId="a6">
    <w:name w:val="List Paragraph"/>
    <w:basedOn w:val="a"/>
    <w:uiPriority w:val="34"/>
    <w:qFormat/>
    <w:rsid w:val="00703F57"/>
    <w:pPr>
      <w:ind w:left="720"/>
      <w:contextualSpacing/>
    </w:pPr>
  </w:style>
  <w:style w:type="character" w:styleId="a7">
    <w:name w:val="Emphasis"/>
    <w:basedOn w:val="a0"/>
    <w:uiPriority w:val="20"/>
    <w:qFormat/>
    <w:rsid w:val="00703F5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B0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9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1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4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2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rec.kz/uploads/files/01%20%D0%90%D0%BA%D1%86%D0%B5%D0%BF%D1%82%20%D0%A4%D0%9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7</cp:revision>
  <cp:lastPrinted>2025-01-14T14:37:00Z</cp:lastPrinted>
  <dcterms:created xsi:type="dcterms:W3CDTF">2025-01-14T04:23:00Z</dcterms:created>
  <dcterms:modified xsi:type="dcterms:W3CDTF">2025-01-30T12:09:00Z</dcterms:modified>
</cp:coreProperties>
</file>